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5F5F5"/>
  <w:body>
    <w:p w14:paraId="20ED61EF" w14:textId="77777777" w:rsidR="00000000" w:rsidRDefault="00000000" w:rsidP="000E330D">
      <w:pPr>
        <w:jc w:val="center"/>
        <w:divId w:val="1644650589"/>
        <w:rPr>
          <w:rFonts w:eastAsia="Times New Roman"/>
          <w:b/>
          <w:bCs/>
          <w:sz w:val="28"/>
          <w:szCs w:val="28"/>
          <w:lang w:val="en-US"/>
        </w:rPr>
      </w:pPr>
      <w:r w:rsidRPr="000E330D">
        <w:rPr>
          <w:rFonts w:eastAsia="Times New Roman"/>
          <w:b/>
          <w:bCs/>
          <w:sz w:val="28"/>
          <w:szCs w:val="28"/>
        </w:rPr>
        <w:t>Лекция 13: Интерфейсные ИС для связи с периферией</w:t>
      </w:r>
    </w:p>
    <w:p w14:paraId="5C378909" w14:textId="77777777" w:rsidR="000E330D" w:rsidRPr="000E330D" w:rsidRDefault="000E330D" w:rsidP="000E330D">
      <w:pPr>
        <w:jc w:val="center"/>
        <w:divId w:val="1644650589"/>
        <w:rPr>
          <w:rFonts w:eastAsia="Times New Roman"/>
          <w:b/>
          <w:bCs/>
          <w:kern w:val="36"/>
          <w:sz w:val="28"/>
          <w:szCs w:val="28"/>
          <w:lang w:val="en-US"/>
        </w:rPr>
      </w:pPr>
    </w:p>
    <w:p w14:paraId="4DD2DB3A" w14:textId="77777777" w:rsidR="00000000" w:rsidRPr="000E330D" w:rsidRDefault="00000000" w:rsidP="000E330D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</w:rPr>
      </w:pPr>
      <w:r w:rsidRPr="000E330D">
        <w:rPr>
          <w:color w:val="333333"/>
          <w:sz w:val="28"/>
          <w:szCs w:val="28"/>
        </w:rPr>
        <w:t>Современная система автоматизации — это сложный организм, состоящий из множества взаимодействующих компонентов: центрального контроллера, модулей ввода-вывода, датчиков, исполнительных механизмов и устройств человеко-машинного интерфейса (HMI). Обеспечение надежной и эффективной связи между этими компонентами является одной из ключевых задач проектирования. Если микроконтроллер или ПЛИС — это мозг системы, то интерфейсные интегральные схемы (ИС) — это ее нервная система, которая передает сигналы и команды. Цель данной лекции — изучить основные типы интерфейсных ИС, которые обеспечивают связь между компонентами системы, и понять их роль в построении надежных промышленных систем управления.</w:t>
      </w:r>
    </w:p>
    <w:p w14:paraId="2D310BE6" w14:textId="77777777" w:rsidR="00000000" w:rsidRDefault="00000000" w:rsidP="000E330D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  <w:lang w:val="en-US"/>
        </w:rPr>
      </w:pPr>
      <w:r w:rsidRPr="000E330D">
        <w:rPr>
          <w:color w:val="333333"/>
          <w:sz w:val="28"/>
          <w:szCs w:val="28"/>
        </w:rPr>
        <w:t>Интерфейсные ИС можно условно разделить на три большие категории: ИС для организации последовательной связи между микросхемами и модулями на плате и внутри шкафа; ИС-драйверы для управления мощной нагрузкой; и ИС приемопередатчиков (трансиверов) для организации связи на большие расстояния по промышленным сетям. Каждая из этих категорий решает свой круг задач и предъявляет свои требования к проектированию. Понимание их особенностей позволяет инженеру правильно выбрать компонентную базу и спроектировать систему, устойчивую к промышленным помехам и надежно работающую в тяжелых условиях. Без этих, казалось бы, вспомогательных компонентов, самая совершенная вычислительная платформа останется бесполезным кристаллом кремния, неспособным ни получить информацию от объекта управления, ни оказать на него какое-либо воздействие.</w:t>
      </w:r>
    </w:p>
    <w:p w14:paraId="2C4825FD" w14:textId="77777777" w:rsidR="00AA1753" w:rsidRPr="00AA1753" w:rsidRDefault="00AA1753" w:rsidP="000E330D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  <w:lang w:val="en-US"/>
        </w:rPr>
      </w:pPr>
    </w:p>
    <w:p w14:paraId="26F8AD24" w14:textId="77777777" w:rsidR="00AA1753" w:rsidRDefault="00AA1753" w:rsidP="000E330D">
      <w:pPr>
        <w:shd w:val="clear" w:color="auto" w:fill="FFFFFF"/>
        <w:ind w:firstLine="567"/>
        <w:divId w:val="1644650589"/>
        <w:rPr>
          <w:rFonts w:eastAsia="Times New Roman"/>
          <w:color w:val="333333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10849D1C" wp14:editId="3C950A61">
            <wp:extent cx="4874260" cy="2115185"/>
            <wp:effectExtent l="0" t="0" r="2540" b="0"/>
            <wp:docPr id="4072432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260" cy="211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B5792" w14:textId="77777777" w:rsidR="00AA1753" w:rsidRDefault="00AA1753" w:rsidP="000E330D">
      <w:pPr>
        <w:shd w:val="clear" w:color="auto" w:fill="FFFFFF"/>
        <w:ind w:firstLine="567"/>
        <w:divId w:val="1644650589"/>
        <w:rPr>
          <w:rFonts w:eastAsia="Times New Roman"/>
          <w:color w:val="333333"/>
          <w:sz w:val="28"/>
          <w:szCs w:val="28"/>
          <w:lang w:val="en-US"/>
        </w:rPr>
      </w:pPr>
    </w:p>
    <w:p w14:paraId="4DA24980" w14:textId="05ECA669" w:rsidR="00000000" w:rsidRPr="00AA1753" w:rsidRDefault="00000000" w:rsidP="00AA1753">
      <w:pPr>
        <w:shd w:val="clear" w:color="auto" w:fill="FFFFFF"/>
        <w:jc w:val="center"/>
        <w:divId w:val="1644650589"/>
        <w:rPr>
          <w:rFonts w:eastAsia="Times New Roman"/>
          <w:i/>
          <w:iCs/>
          <w:color w:val="333333"/>
          <w:sz w:val="28"/>
          <w:szCs w:val="28"/>
          <w:lang w:val="en-US"/>
        </w:rPr>
      </w:pPr>
      <w:r w:rsidRPr="00AA1753">
        <w:rPr>
          <w:rFonts w:eastAsia="Times New Roman"/>
          <w:i/>
          <w:iCs/>
          <w:color w:val="333333"/>
          <w:sz w:val="28"/>
          <w:szCs w:val="28"/>
        </w:rPr>
        <w:t>Рис. 1. Сравнение принципов работы последовательных интерфейсов: асинхронный (UART) и синхронный (SPI, I2C). (Источник: Wikipedia)</w:t>
      </w:r>
    </w:p>
    <w:p w14:paraId="0AFDFC93" w14:textId="77777777" w:rsidR="00AA1753" w:rsidRPr="00AA1753" w:rsidRDefault="00AA1753" w:rsidP="000E330D">
      <w:pPr>
        <w:shd w:val="clear" w:color="auto" w:fill="FFFFFF"/>
        <w:ind w:firstLine="567"/>
        <w:divId w:val="1644650589"/>
        <w:rPr>
          <w:rFonts w:eastAsia="Times New Roman"/>
          <w:color w:val="333333"/>
          <w:sz w:val="28"/>
          <w:szCs w:val="28"/>
          <w:lang w:val="en-US"/>
        </w:rPr>
      </w:pPr>
    </w:p>
    <w:p w14:paraId="65EA9042" w14:textId="77777777" w:rsidR="00000000" w:rsidRPr="000E330D" w:rsidRDefault="00000000" w:rsidP="000E330D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</w:rPr>
      </w:pPr>
      <w:r w:rsidRPr="000E330D">
        <w:rPr>
          <w:color w:val="333333"/>
          <w:sz w:val="28"/>
          <w:szCs w:val="28"/>
        </w:rPr>
        <w:t xml:space="preserve">Начнем с последовательных интерфейсов, которые являются основой для связи между "интеллектуальными" компонентами системы. Наиболее распространенными из них являются UART (Universal </w:t>
      </w:r>
      <w:proofErr w:type="spellStart"/>
      <w:r w:rsidRPr="000E330D">
        <w:rPr>
          <w:color w:val="333333"/>
          <w:sz w:val="28"/>
          <w:szCs w:val="28"/>
        </w:rPr>
        <w:t>Asynchronous</w:t>
      </w:r>
      <w:proofErr w:type="spellEnd"/>
      <w:r w:rsidRPr="000E330D">
        <w:rPr>
          <w:color w:val="333333"/>
          <w:sz w:val="28"/>
          <w:szCs w:val="28"/>
        </w:rPr>
        <w:t xml:space="preserve"> </w:t>
      </w:r>
      <w:proofErr w:type="spellStart"/>
      <w:r w:rsidRPr="000E330D">
        <w:rPr>
          <w:color w:val="333333"/>
          <w:sz w:val="28"/>
          <w:szCs w:val="28"/>
        </w:rPr>
        <w:lastRenderedPageBreak/>
        <w:t>Receiver-Transmitter</w:t>
      </w:r>
      <w:proofErr w:type="spellEnd"/>
      <w:r w:rsidRPr="000E330D">
        <w:rPr>
          <w:color w:val="333333"/>
          <w:sz w:val="28"/>
          <w:szCs w:val="28"/>
        </w:rPr>
        <w:t>), SPI (</w:t>
      </w:r>
      <w:proofErr w:type="spellStart"/>
      <w:r w:rsidRPr="000E330D">
        <w:rPr>
          <w:color w:val="333333"/>
          <w:sz w:val="28"/>
          <w:szCs w:val="28"/>
        </w:rPr>
        <w:t>Serial</w:t>
      </w:r>
      <w:proofErr w:type="spellEnd"/>
      <w:r w:rsidRPr="000E330D">
        <w:rPr>
          <w:color w:val="333333"/>
          <w:sz w:val="28"/>
          <w:szCs w:val="28"/>
        </w:rPr>
        <w:t xml:space="preserve"> </w:t>
      </w:r>
      <w:proofErr w:type="spellStart"/>
      <w:r w:rsidRPr="000E330D">
        <w:rPr>
          <w:color w:val="333333"/>
          <w:sz w:val="28"/>
          <w:szCs w:val="28"/>
        </w:rPr>
        <w:t>Peripheral</w:t>
      </w:r>
      <w:proofErr w:type="spellEnd"/>
      <w:r w:rsidRPr="000E330D">
        <w:rPr>
          <w:color w:val="333333"/>
          <w:sz w:val="28"/>
          <w:szCs w:val="28"/>
        </w:rPr>
        <w:t xml:space="preserve"> Interface) и I2C (Inter-Integrated </w:t>
      </w:r>
      <w:proofErr w:type="spellStart"/>
      <w:r w:rsidRPr="000E330D">
        <w:rPr>
          <w:color w:val="333333"/>
          <w:sz w:val="28"/>
          <w:szCs w:val="28"/>
        </w:rPr>
        <w:t>Circuit</w:t>
      </w:r>
      <w:proofErr w:type="spellEnd"/>
      <w:r w:rsidRPr="000E330D">
        <w:rPr>
          <w:color w:val="333333"/>
          <w:sz w:val="28"/>
          <w:szCs w:val="28"/>
        </w:rPr>
        <w:t>). UART — это, пожалуй, самый старый и простой из интерфейсов. Он реализует асинхронную последовательную связь, то есть для передачи данных не требуется общий тактовый сигнал. Связь происходит по двум проводам: TX (передача) и RX (прием). Данные организуются в кадры, состоящие из стартового бита, 5-9 бит данных, опционального бита четности и стопового бита. Главный параметр — скорость передачи, измеряемая в бодах (бит в секунду). UART широко используется для подключения периферийных устройств, отладки (через преобразователь UART-USB), связи с модемами и GPS-приемниками. Его главные преимущества — простота и надежность, а недостаток — возможность связи только между двумя устройствами (</w:t>
      </w:r>
      <w:proofErr w:type="spellStart"/>
      <w:r w:rsidRPr="000E330D">
        <w:rPr>
          <w:color w:val="333333"/>
          <w:sz w:val="28"/>
          <w:szCs w:val="28"/>
        </w:rPr>
        <w:t>point-to-point</w:t>
      </w:r>
      <w:proofErr w:type="spellEnd"/>
      <w:r w:rsidRPr="000E330D">
        <w:rPr>
          <w:color w:val="333333"/>
          <w:sz w:val="28"/>
          <w:szCs w:val="28"/>
        </w:rPr>
        <w:t>). Важно помнить, что UART — это не физический уровень, а протокол. Для преобразования уровней UART в стандарты типа RS-232 или RS-485 используются отдельные трансиверы.</w:t>
      </w:r>
    </w:p>
    <w:p w14:paraId="4C037115" w14:textId="353287A5" w:rsidR="00AA1753" w:rsidRDefault="00000000" w:rsidP="000E330D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rFonts w:eastAsia="Times New Roman"/>
          <w:color w:val="333333"/>
          <w:sz w:val="28"/>
          <w:szCs w:val="28"/>
          <w:lang w:val="en-US"/>
        </w:rPr>
      </w:pPr>
      <w:r w:rsidRPr="000E330D">
        <w:rPr>
          <w:color w:val="333333"/>
          <w:sz w:val="28"/>
          <w:szCs w:val="28"/>
        </w:rPr>
        <w:t>SPI (</w:t>
      </w:r>
      <w:proofErr w:type="spellStart"/>
      <w:r w:rsidRPr="000E330D">
        <w:rPr>
          <w:color w:val="333333"/>
          <w:sz w:val="28"/>
          <w:szCs w:val="28"/>
        </w:rPr>
        <w:t>Serial</w:t>
      </w:r>
      <w:proofErr w:type="spellEnd"/>
      <w:r w:rsidRPr="000E330D">
        <w:rPr>
          <w:color w:val="333333"/>
          <w:sz w:val="28"/>
          <w:szCs w:val="28"/>
        </w:rPr>
        <w:t xml:space="preserve"> </w:t>
      </w:r>
      <w:proofErr w:type="spellStart"/>
      <w:r w:rsidRPr="000E330D">
        <w:rPr>
          <w:color w:val="333333"/>
          <w:sz w:val="28"/>
          <w:szCs w:val="28"/>
        </w:rPr>
        <w:t>Peripheral</w:t>
      </w:r>
      <w:proofErr w:type="spellEnd"/>
      <w:r w:rsidRPr="000E330D">
        <w:rPr>
          <w:color w:val="333333"/>
          <w:sz w:val="28"/>
          <w:szCs w:val="28"/>
        </w:rPr>
        <w:t xml:space="preserve"> Interface) — это высокоскоростной синхронный последовательный интерфейс. В отличие от UART, он использует отдельный тактовый сигнал (SCLK), который генерируется ведущим устройством (Master). Это позволяет достигать значительно более высоких скоростей передачи данных (десятки МГц). Минимальный набор сигналов SPI включает в себя: SCLK (тактовый сигнал), MOSI (Master Out </w:t>
      </w:r>
      <w:proofErr w:type="spellStart"/>
      <w:r w:rsidRPr="000E330D">
        <w:rPr>
          <w:color w:val="333333"/>
          <w:sz w:val="28"/>
          <w:szCs w:val="28"/>
        </w:rPr>
        <w:t>Slave</w:t>
      </w:r>
      <w:proofErr w:type="spellEnd"/>
      <w:r w:rsidRPr="000E330D">
        <w:rPr>
          <w:color w:val="333333"/>
          <w:sz w:val="28"/>
          <w:szCs w:val="28"/>
        </w:rPr>
        <w:t xml:space="preserve"> In — данные от ведущего к ведомому), MISO (Master In </w:t>
      </w:r>
      <w:proofErr w:type="spellStart"/>
      <w:r w:rsidRPr="000E330D">
        <w:rPr>
          <w:color w:val="333333"/>
          <w:sz w:val="28"/>
          <w:szCs w:val="28"/>
        </w:rPr>
        <w:t>Slave</w:t>
      </w:r>
      <w:proofErr w:type="spellEnd"/>
      <w:r w:rsidRPr="000E330D">
        <w:rPr>
          <w:color w:val="333333"/>
          <w:sz w:val="28"/>
          <w:szCs w:val="28"/>
        </w:rPr>
        <w:t xml:space="preserve"> Out — данные от ведомого к ведущему) и SS/CS (</w:t>
      </w:r>
      <w:proofErr w:type="spellStart"/>
      <w:r w:rsidRPr="000E330D">
        <w:rPr>
          <w:color w:val="333333"/>
          <w:sz w:val="28"/>
          <w:szCs w:val="28"/>
        </w:rPr>
        <w:t>Slave</w:t>
      </w:r>
      <w:proofErr w:type="spellEnd"/>
      <w:r w:rsidRPr="000E330D">
        <w:rPr>
          <w:color w:val="333333"/>
          <w:sz w:val="28"/>
          <w:szCs w:val="28"/>
        </w:rPr>
        <w:t xml:space="preserve"> Select / </w:t>
      </w:r>
      <w:proofErr w:type="spellStart"/>
      <w:r w:rsidRPr="000E330D">
        <w:rPr>
          <w:color w:val="333333"/>
          <w:sz w:val="28"/>
          <w:szCs w:val="28"/>
        </w:rPr>
        <w:t>Chip</w:t>
      </w:r>
      <w:proofErr w:type="spellEnd"/>
      <w:r w:rsidRPr="000E330D">
        <w:rPr>
          <w:color w:val="333333"/>
          <w:sz w:val="28"/>
          <w:szCs w:val="28"/>
        </w:rPr>
        <w:t xml:space="preserve"> Select — выбор ведомого устройства). Интерфейс SPI поддерживает подключение нескольких ведомых устройств, но для каждого из них требуется отдельный сигнал SS. Это делает SPI идеальным для связи с высокоскоростной периферией на короткие расстояния: АЦП/ЦАП, цифровые датчики, карты памяти, TFT-дисплеи. Его ключевые черты — высокая скорость и полный дуплекс (одновременная передача и прием). К недостаткам можно отнести большое количество задействованных выводов при подключении многих устройств.</w:t>
      </w:r>
      <w:r w:rsidR="00AA1753" w:rsidRPr="00AA1753">
        <w:rPr>
          <w:rFonts w:eastAsia="Times New Roman"/>
          <w:color w:val="333333"/>
          <w:sz w:val="28"/>
          <w:szCs w:val="28"/>
        </w:rPr>
        <w:t xml:space="preserve"> </w:t>
      </w:r>
    </w:p>
    <w:p w14:paraId="72AD2F3B" w14:textId="493875A9" w:rsidR="00000000" w:rsidRPr="00AA1753" w:rsidRDefault="00000000" w:rsidP="00AA1753">
      <w:pPr>
        <w:pStyle w:val="a3"/>
        <w:shd w:val="clear" w:color="auto" w:fill="FFFFFF"/>
        <w:spacing w:before="0" w:beforeAutospacing="0" w:after="0" w:afterAutospacing="0"/>
        <w:ind w:hanging="142"/>
        <w:jc w:val="center"/>
        <w:divId w:val="1644650589"/>
        <w:rPr>
          <w:i/>
          <w:iCs/>
          <w:color w:val="333333"/>
          <w:sz w:val="28"/>
          <w:szCs w:val="28"/>
          <w:lang w:val="en-US"/>
        </w:rPr>
      </w:pPr>
    </w:p>
    <w:tbl>
      <w:tblPr>
        <w:tblStyle w:val="a5"/>
        <w:tblW w:w="4705" w:type="pct"/>
        <w:tblLook w:val="04A0" w:firstRow="1" w:lastRow="0" w:firstColumn="1" w:lastColumn="0" w:noHBand="0" w:noVBand="1"/>
      </w:tblPr>
      <w:tblGrid>
        <w:gridCol w:w="2292"/>
        <w:gridCol w:w="1878"/>
        <w:gridCol w:w="2482"/>
        <w:gridCol w:w="2142"/>
      </w:tblGrid>
      <w:tr w:rsidR="00AA1753" w:rsidRPr="00AA1753" w14:paraId="56D5E99F" w14:textId="77777777" w:rsidTr="00AA1753">
        <w:trPr>
          <w:divId w:val="1644650589"/>
          <w:trHeight w:val="20"/>
        </w:trPr>
        <w:tc>
          <w:tcPr>
            <w:tcW w:w="1303" w:type="pct"/>
            <w:vAlign w:val="center"/>
            <w:hideMark/>
          </w:tcPr>
          <w:p w14:paraId="34908331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b/>
                <w:bCs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Характеристика</w:t>
            </w:r>
          </w:p>
        </w:tc>
        <w:tc>
          <w:tcPr>
            <w:tcW w:w="1068" w:type="pct"/>
            <w:vAlign w:val="center"/>
            <w:hideMark/>
          </w:tcPr>
          <w:p w14:paraId="2705C3C5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b/>
                <w:bCs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UART</w:t>
            </w:r>
          </w:p>
        </w:tc>
        <w:tc>
          <w:tcPr>
            <w:tcW w:w="1411" w:type="pct"/>
            <w:vAlign w:val="center"/>
            <w:hideMark/>
          </w:tcPr>
          <w:p w14:paraId="233435A9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b/>
                <w:bCs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SPI</w:t>
            </w:r>
          </w:p>
        </w:tc>
        <w:tc>
          <w:tcPr>
            <w:tcW w:w="1219" w:type="pct"/>
            <w:vAlign w:val="center"/>
            <w:hideMark/>
          </w:tcPr>
          <w:p w14:paraId="24FB46C0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b/>
                <w:bCs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I2C</w:t>
            </w:r>
          </w:p>
        </w:tc>
      </w:tr>
      <w:tr w:rsidR="00AA1753" w:rsidRPr="00AA1753" w14:paraId="4765FAB5" w14:textId="77777777" w:rsidTr="00AA1753">
        <w:trPr>
          <w:divId w:val="1644650589"/>
          <w:trHeight w:val="20"/>
        </w:trPr>
        <w:tc>
          <w:tcPr>
            <w:tcW w:w="1303" w:type="pct"/>
            <w:vAlign w:val="center"/>
            <w:hideMark/>
          </w:tcPr>
          <w:p w14:paraId="6770699A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Style w:val="a4"/>
                <w:rFonts w:eastAsia="Times New Roman"/>
                <w:color w:val="333333"/>
                <w:sz w:val="20"/>
                <w:szCs w:val="20"/>
              </w:rPr>
              <w:t>Тип связи</w:t>
            </w:r>
          </w:p>
        </w:tc>
        <w:tc>
          <w:tcPr>
            <w:tcW w:w="1068" w:type="pct"/>
            <w:vAlign w:val="center"/>
            <w:hideMark/>
          </w:tcPr>
          <w:p w14:paraId="5E9027EA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Асинхронная, точка-точка</w:t>
            </w:r>
          </w:p>
        </w:tc>
        <w:tc>
          <w:tcPr>
            <w:tcW w:w="1411" w:type="pct"/>
            <w:vAlign w:val="center"/>
            <w:hideMark/>
          </w:tcPr>
          <w:p w14:paraId="5B581638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Синхронная, ведущий-ведомый</w:t>
            </w:r>
          </w:p>
        </w:tc>
        <w:tc>
          <w:tcPr>
            <w:tcW w:w="1219" w:type="pct"/>
            <w:vAlign w:val="center"/>
            <w:hideMark/>
          </w:tcPr>
          <w:p w14:paraId="5D5956DB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Синхронная, многоточечная (</w:t>
            </w:r>
            <w:proofErr w:type="spellStart"/>
            <w:r w:rsidRPr="00AA1753">
              <w:rPr>
                <w:rFonts w:eastAsia="Times New Roman"/>
                <w:color w:val="333333"/>
                <w:sz w:val="20"/>
                <w:szCs w:val="20"/>
              </w:rPr>
              <w:t>multi-master</w:t>
            </w:r>
            <w:proofErr w:type="spellEnd"/>
            <w:r w:rsidRPr="00AA1753">
              <w:rPr>
                <w:rFonts w:eastAsia="Times New Roman"/>
                <w:color w:val="333333"/>
                <w:sz w:val="20"/>
                <w:szCs w:val="20"/>
              </w:rPr>
              <w:t>)</w:t>
            </w:r>
          </w:p>
        </w:tc>
      </w:tr>
      <w:tr w:rsidR="00AA1753" w:rsidRPr="00AA1753" w14:paraId="2BB64FF9" w14:textId="77777777" w:rsidTr="00AA1753">
        <w:trPr>
          <w:divId w:val="1644650589"/>
          <w:trHeight w:val="20"/>
        </w:trPr>
        <w:tc>
          <w:tcPr>
            <w:tcW w:w="1303" w:type="pct"/>
            <w:vAlign w:val="center"/>
            <w:hideMark/>
          </w:tcPr>
          <w:p w14:paraId="2E4FC1DB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Style w:val="a4"/>
                <w:rFonts w:eastAsia="Times New Roman"/>
                <w:color w:val="333333"/>
                <w:sz w:val="20"/>
                <w:szCs w:val="20"/>
              </w:rPr>
              <w:t>Количество проводов (мин.)</w:t>
            </w:r>
          </w:p>
        </w:tc>
        <w:tc>
          <w:tcPr>
            <w:tcW w:w="1068" w:type="pct"/>
            <w:vAlign w:val="center"/>
            <w:hideMark/>
          </w:tcPr>
          <w:p w14:paraId="44CCA8B4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2 (TX, RX)</w:t>
            </w:r>
          </w:p>
        </w:tc>
        <w:tc>
          <w:tcPr>
            <w:tcW w:w="1411" w:type="pct"/>
            <w:vAlign w:val="center"/>
            <w:hideMark/>
          </w:tcPr>
          <w:p w14:paraId="7A70D96E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4 (SCLK, MOSI, MISO, SS)</w:t>
            </w:r>
          </w:p>
        </w:tc>
        <w:tc>
          <w:tcPr>
            <w:tcW w:w="1219" w:type="pct"/>
            <w:vAlign w:val="center"/>
            <w:hideMark/>
          </w:tcPr>
          <w:p w14:paraId="56523B35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2 (SDA, SCL)</w:t>
            </w:r>
          </w:p>
        </w:tc>
      </w:tr>
      <w:tr w:rsidR="00AA1753" w:rsidRPr="00AA1753" w14:paraId="50ADADE7" w14:textId="77777777" w:rsidTr="00AA1753">
        <w:trPr>
          <w:divId w:val="1644650589"/>
          <w:trHeight w:val="20"/>
        </w:trPr>
        <w:tc>
          <w:tcPr>
            <w:tcW w:w="1303" w:type="pct"/>
            <w:vAlign w:val="center"/>
            <w:hideMark/>
          </w:tcPr>
          <w:p w14:paraId="0C26D6A2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Style w:val="a4"/>
                <w:rFonts w:eastAsia="Times New Roman"/>
                <w:color w:val="333333"/>
                <w:sz w:val="20"/>
                <w:szCs w:val="20"/>
              </w:rPr>
              <w:t>Макс. скорость передачи</w:t>
            </w:r>
          </w:p>
        </w:tc>
        <w:tc>
          <w:tcPr>
            <w:tcW w:w="1068" w:type="pct"/>
            <w:vAlign w:val="center"/>
            <w:hideMark/>
          </w:tcPr>
          <w:p w14:paraId="4904A9CA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До ~1-3 Мбит/с (зависит от реализации)</w:t>
            </w:r>
          </w:p>
        </w:tc>
        <w:tc>
          <w:tcPr>
            <w:tcW w:w="1411" w:type="pct"/>
            <w:vAlign w:val="center"/>
            <w:hideMark/>
          </w:tcPr>
          <w:p w14:paraId="52F29947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Десятки МГц (50 МГц и выше)</w:t>
            </w:r>
          </w:p>
        </w:tc>
        <w:tc>
          <w:tcPr>
            <w:tcW w:w="1219" w:type="pct"/>
            <w:vAlign w:val="center"/>
            <w:hideMark/>
          </w:tcPr>
          <w:p w14:paraId="3FEF0C0A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До 3.4 Мбит/с (High-</w:t>
            </w:r>
            <w:proofErr w:type="spellStart"/>
            <w:r w:rsidRPr="00AA1753">
              <w:rPr>
                <w:rFonts w:eastAsia="Times New Roman"/>
                <w:color w:val="333333"/>
                <w:sz w:val="20"/>
                <w:szCs w:val="20"/>
              </w:rPr>
              <w:t>speed</w:t>
            </w:r>
            <w:proofErr w:type="spellEnd"/>
            <w:r w:rsidRPr="00AA1753">
              <w:rPr>
                <w:rFonts w:eastAsia="Times New Roman"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AA1753">
              <w:rPr>
                <w:rFonts w:eastAsia="Times New Roman"/>
                <w:color w:val="333333"/>
                <w:sz w:val="20"/>
                <w:szCs w:val="20"/>
              </w:rPr>
              <w:t>mode</w:t>
            </w:r>
            <w:proofErr w:type="spellEnd"/>
            <w:r w:rsidRPr="00AA1753">
              <w:rPr>
                <w:rFonts w:eastAsia="Times New Roman"/>
                <w:color w:val="333333"/>
                <w:sz w:val="20"/>
                <w:szCs w:val="20"/>
              </w:rPr>
              <w:t>)</w:t>
            </w:r>
          </w:p>
        </w:tc>
      </w:tr>
      <w:tr w:rsidR="00AA1753" w:rsidRPr="00AA1753" w14:paraId="20576C7A" w14:textId="77777777" w:rsidTr="00AA1753">
        <w:trPr>
          <w:divId w:val="1644650589"/>
          <w:trHeight w:val="20"/>
        </w:trPr>
        <w:tc>
          <w:tcPr>
            <w:tcW w:w="1303" w:type="pct"/>
            <w:vAlign w:val="center"/>
            <w:hideMark/>
          </w:tcPr>
          <w:p w14:paraId="31F561B1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Style w:val="a4"/>
                <w:rFonts w:eastAsia="Times New Roman"/>
                <w:color w:val="333333"/>
                <w:sz w:val="20"/>
                <w:szCs w:val="20"/>
              </w:rPr>
              <w:lastRenderedPageBreak/>
              <w:t>Макс. количество устройств</w:t>
            </w:r>
          </w:p>
        </w:tc>
        <w:tc>
          <w:tcPr>
            <w:tcW w:w="1068" w:type="pct"/>
            <w:vAlign w:val="center"/>
            <w:hideMark/>
          </w:tcPr>
          <w:p w14:paraId="2DB196EC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2</w:t>
            </w:r>
          </w:p>
        </w:tc>
        <w:tc>
          <w:tcPr>
            <w:tcW w:w="1411" w:type="pct"/>
            <w:vAlign w:val="center"/>
            <w:hideMark/>
          </w:tcPr>
          <w:p w14:paraId="10F7AA7D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Ограничено количеством выводов SS (десятки)</w:t>
            </w:r>
          </w:p>
        </w:tc>
        <w:tc>
          <w:tcPr>
            <w:tcW w:w="1219" w:type="pct"/>
            <w:vAlign w:val="center"/>
            <w:hideMark/>
          </w:tcPr>
          <w:p w14:paraId="08542D38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До 127 (7-битная адресация)</w:t>
            </w:r>
          </w:p>
        </w:tc>
      </w:tr>
      <w:tr w:rsidR="00AA1753" w:rsidRPr="00AA1753" w14:paraId="1EBA76D9" w14:textId="77777777" w:rsidTr="00AA1753">
        <w:trPr>
          <w:divId w:val="1644650589"/>
          <w:trHeight w:val="20"/>
        </w:trPr>
        <w:tc>
          <w:tcPr>
            <w:tcW w:w="1303" w:type="pct"/>
            <w:vAlign w:val="center"/>
            <w:hideMark/>
          </w:tcPr>
          <w:p w14:paraId="54E94176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Style w:val="a4"/>
                <w:rFonts w:eastAsia="Times New Roman"/>
                <w:color w:val="333333"/>
                <w:sz w:val="20"/>
                <w:szCs w:val="20"/>
              </w:rPr>
              <w:t>Дуплекс</w:t>
            </w:r>
          </w:p>
        </w:tc>
        <w:tc>
          <w:tcPr>
            <w:tcW w:w="1068" w:type="pct"/>
            <w:vAlign w:val="center"/>
            <w:hideMark/>
          </w:tcPr>
          <w:p w14:paraId="13812E1A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Полудуплекс (обычно)</w:t>
            </w:r>
          </w:p>
        </w:tc>
        <w:tc>
          <w:tcPr>
            <w:tcW w:w="1411" w:type="pct"/>
            <w:vAlign w:val="center"/>
            <w:hideMark/>
          </w:tcPr>
          <w:p w14:paraId="5DD253F1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Полный дуплекс</w:t>
            </w:r>
          </w:p>
        </w:tc>
        <w:tc>
          <w:tcPr>
            <w:tcW w:w="1219" w:type="pct"/>
            <w:vAlign w:val="center"/>
            <w:hideMark/>
          </w:tcPr>
          <w:p w14:paraId="68EB1CBD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Полудуплекс</w:t>
            </w:r>
          </w:p>
        </w:tc>
      </w:tr>
      <w:tr w:rsidR="00AA1753" w:rsidRPr="00AA1753" w14:paraId="36329065" w14:textId="77777777" w:rsidTr="00AA1753">
        <w:trPr>
          <w:divId w:val="1644650589"/>
          <w:trHeight w:val="20"/>
        </w:trPr>
        <w:tc>
          <w:tcPr>
            <w:tcW w:w="1303" w:type="pct"/>
            <w:vAlign w:val="center"/>
            <w:hideMark/>
          </w:tcPr>
          <w:p w14:paraId="726E23CB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Style w:val="a4"/>
                <w:rFonts w:eastAsia="Times New Roman"/>
                <w:color w:val="333333"/>
                <w:sz w:val="20"/>
                <w:szCs w:val="20"/>
              </w:rPr>
              <w:t xml:space="preserve">Сложность </w:t>
            </w:r>
            <w:proofErr w:type="spellStart"/>
            <w:r w:rsidRPr="00AA1753">
              <w:rPr>
                <w:rStyle w:val="a4"/>
                <w:rFonts w:eastAsia="Times New Roman"/>
                <w:color w:val="333333"/>
                <w:sz w:val="20"/>
                <w:szCs w:val="20"/>
              </w:rPr>
              <w:t>hardware</w:t>
            </w:r>
            <w:proofErr w:type="spellEnd"/>
          </w:p>
        </w:tc>
        <w:tc>
          <w:tcPr>
            <w:tcW w:w="1068" w:type="pct"/>
            <w:vAlign w:val="center"/>
            <w:hideMark/>
          </w:tcPr>
          <w:p w14:paraId="06600F19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Очень низкая</w:t>
            </w:r>
          </w:p>
        </w:tc>
        <w:tc>
          <w:tcPr>
            <w:tcW w:w="1411" w:type="pct"/>
            <w:vAlign w:val="center"/>
            <w:hideMark/>
          </w:tcPr>
          <w:p w14:paraId="2E2FD85F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Средняя (растет с числом ведомых)</w:t>
            </w:r>
          </w:p>
        </w:tc>
        <w:tc>
          <w:tcPr>
            <w:tcW w:w="1219" w:type="pct"/>
            <w:vAlign w:val="center"/>
            <w:hideMark/>
          </w:tcPr>
          <w:p w14:paraId="7C8C8761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Низкая</w:t>
            </w:r>
          </w:p>
        </w:tc>
      </w:tr>
      <w:tr w:rsidR="00AA1753" w:rsidRPr="00AA1753" w14:paraId="0611F7EA" w14:textId="77777777" w:rsidTr="00AA1753">
        <w:trPr>
          <w:divId w:val="1644650589"/>
          <w:trHeight w:val="20"/>
        </w:trPr>
        <w:tc>
          <w:tcPr>
            <w:tcW w:w="1303" w:type="pct"/>
            <w:vAlign w:val="center"/>
            <w:hideMark/>
          </w:tcPr>
          <w:p w14:paraId="4CDA4BC8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Style w:val="a4"/>
                <w:rFonts w:eastAsia="Times New Roman"/>
                <w:color w:val="333333"/>
                <w:sz w:val="20"/>
                <w:szCs w:val="20"/>
              </w:rPr>
              <w:t>Типичные применения</w:t>
            </w:r>
          </w:p>
        </w:tc>
        <w:tc>
          <w:tcPr>
            <w:tcW w:w="1068" w:type="pct"/>
            <w:vAlign w:val="center"/>
            <w:hideMark/>
          </w:tcPr>
          <w:p w14:paraId="6D9A105E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Отладка, модемы, GPS, связь ПК-устройство</w:t>
            </w:r>
          </w:p>
        </w:tc>
        <w:tc>
          <w:tcPr>
            <w:tcW w:w="1411" w:type="pct"/>
            <w:vAlign w:val="center"/>
            <w:hideMark/>
          </w:tcPr>
          <w:p w14:paraId="4A72E8C0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Высокоскоростные датчики, АЦП/ЦАП, дисплеи, Flash-память</w:t>
            </w:r>
          </w:p>
        </w:tc>
        <w:tc>
          <w:tcPr>
            <w:tcW w:w="1219" w:type="pct"/>
            <w:vAlign w:val="center"/>
            <w:hideMark/>
          </w:tcPr>
          <w:p w14:paraId="3557D84E" w14:textId="77777777" w:rsidR="00000000" w:rsidRPr="00AA1753" w:rsidRDefault="00000000" w:rsidP="00AA1753">
            <w:pPr>
              <w:spacing w:before="300" w:after="300"/>
              <w:jc w:val="center"/>
              <w:rPr>
                <w:rFonts w:eastAsia="Times New Roman"/>
                <w:color w:val="333333"/>
                <w:sz w:val="20"/>
                <w:szCs w:val="20"/>
              </w:rPr>
            </w:pPr>
            <w:r w:rsidRPr="00AA1753">
              <w:rPr>
                <w:rFonts w:eastAsia="Times New Roman"/>
                <w:color w:val="333333"/>
                <w:sz w:val="20"/>
                <w:szCs w:val="20"/>
              </w:rPr>
              <w:t>Медленные датчики, EEPROM, потенциометры, RTC</w:t>
            </w:r>
          </w:p>
        </w:tc>
      </w:tr>
    </w:tbl>
    <w:p w14:paraId="0850ED98" w14:textId="77777777" w:rsidR="00AA1753" w:rsidRDefault="00AA1753" w:rsidP="00AA1753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rFonts w:eastAsia="Times New Roman"/>
          <w:i/>
          <w:iCs/>
          <w:color w:val="333333"/>
          <w:sz w:val="28"/>
          <w:szCs w:val="28"/>
          <w:lang w:val="en-US"/>
        </w:rPr>
      </w:pPr>
    </w:p>
    <w:p w14:paraId="0D399D8E" w14:textId="23B78D8D" w:rsidR="00AA1753" w:rsidRDefault="00AA1753" w:rsidP="00AA1753">
      <w:pPr>
        <w:pStyle w:val="a3"/>
        <w:shd w:val="clear" w:color="auto" w:fill="FFFFFF"/>
        <w:spacing w:before="0" w:beforeAutospacing="0" w:after="0" w:afterAutospacing="0"/>
        <w:jc w:val="center"/>
        <w:divId w:val="1644650589"/>
        <w:rPr>
          <w:color w:val="333333"/>
          <w:sz w:val="28"/>
          <w:szCs w:val="28"/>
          <w:lang w:val="en-US"/>
        </w:rPr>
      </w:pPr>
      <w:r w:rsidRPr="00AA1753">
        <w:rPr>
          <w:rFonts w:eastAsia="Times New Roman"/>
          <w:i/>
          <w:iCs/>
          <w:color w:val="333333"/>
          <w:sz w:val="28"/>
          <w:szCs w:val="28"/>
        </w:rPr>
        <w:t xml:space="preserve">Таблица 1. Сравнительные характеристики основных последовательных </w:t>
      </w:r>
      <w:proofErr w:type="gramStart"/>
      <w:r w:rsidRPr="00AA1753">
        <w:rPr>
          <w:rFonts w:eastAsia="Times New Roman"/>
          <w:i/>
          <w:iCs/>
          <w:color w:val="333333"/>
          <w:sz w:val="28"/>
          <w:szCs w:val="28"/>
        </w:rPr>
        <w:t>интерфейсов</w:t>
      </w:r>
      <w:r w:rsidRPr="00AA1753">
        <w:rPr>
          <w:rFonts w:eastAsia="Times New Roman"/>
          <w:i/>
          <w:iCs/>
          <w:color w:val="333333"/>
          <w:sz w:val="28"/>
          <w:szCs w:val="28"/>
          <w:lang w:val="en-US"/>
        </w:rPr>
        <w:t>.</w:t>
      </w:r>
      <w:r w:rsidR="00000000" w:rsidRPr="000E330D">
        <w:rPr>
          <w:color w:val="333333"/>
          <w:sz w:val="28"/>
          <w:szCs w:val="28"/>
        </w:rPr>
        <w:t>последовательный</w:t>
      </w:r>
      <w:proofErr w:type="gramEnd"/>
    </w:p>
    <w:p w14:paraId="0DEBC137" w14:textId="77777777" w:rsidR="00AA1753" w:rsidRDefault="00AA1753" w:rsidP="00AA1753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  <w:lang w:val="en-US"/>
        </w:rPr>
      </w:pPr>
    </w:p>
    <w:p w14:paraId="19360D47" w14:textId="765DF779" w:rsidR="00AA1753" w:rsidRPr="00AA1753" w:rsidRDefault="00AA1753" w:rsidP="00AA1753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rFonts w:eastAsia="Times New Roman"/>
          <w:color w:val="333333"/>
          <w:sz w:val="28"/>
          <w:szCs w:val="28"/>
          <w:lang w:val="en-US"/>
        </w:rPr>
      </w:pPr>
      <w:r w:rsidRPr="000E330D">
        <w:rPr>
          <w:color w:val="333333"/>
          <w:sz w:val="28"/>
          <w:szCs w:val="28"/>
        </w:rPr>
        <w:t xml:space="preserve">I2C (Inter-Integrated </w:t>
      </w:r>
      <w:proofErr w:type="spellStart"/>
      <w:r w:rsidRPr="000E330D">
        <w:rPr>
          <w:color w:val="333333"/>
          <w:sz w:val="28"/>
          <w:szCs w:val="28"/>
        </w:rPr>
        <w:t>Circuit</w:t>
      </w:r>
      <w:proofErr w:type="spellEnd"/>
      <w:r w:rsidRPr="000E330D">
        <w:rPr>
          <w:color w:val="333333"/>
          <w:sz w:val="28"/>
          <w:szCs w:val="28"/>
        </w:rPr>
        <w:t xml:space="preserve">) — еще один чрезвычайно популярный </w:t>
      </w:r>
    </w:p>
    <w:p w14:paraId="7A607BBC" w14:textId="49A82EC4" w:rsidR="00000000" w:rsidRPr="000E330D" w:rsidRDefault="00000000" w:rsidP="00AA1753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</w:rPr>
      </w:pPr>
      <w:r w:rsidRPr="000E330D">
        <w:rPr>
          <w:color w:val="333333"/>
          <w:sz w:val="28"/>
          <w:szCs w:val="28"/>
        </w:rPr>
        <w:t xml:space="preserve">интерфейс, разработанный компанией Philips (ныне NXP). Его основное преимущество — </w:t>
      </w:r>
      <w:proofErr w:type="spellStart"/>
      <w:r w:rsidRPr="000E330D">
        <w:rPr>
          <w:color w:val="333333"/>
          <w:sz w:val="28"/>
          <w:szCs w:val="28"/>
        </w:rPr>
        <w:t>многоточечность</w:t>
      </w:r>
      <w:proofErr w:type="spellEnd"/>
      <w:r w:rsidRPr="000E330D">
        <w:rPr>
          <w:color w:val="333333"/>
          <w:sz w:val="28"/>
          <w:szCs w:val="28"/>
        </w:rPr>
        <w:t xml:space="preserve"> (</w:t>
      </w:r>
      <w:proofErr w:type="spellStart"/>
      <w:r w:rsidRPr="000E330D">
        <w:rPr>
          <w:color w:val="333333"/>
          <w:sz w:val="28"/>
          <w:szCs w:val="28"/>
        </w:rPr>
        <w:t>multi-master</w:t>
      </w:r>
      <w:proofErr w:type="spellEnd"/>
      <w:r w:rsidRPr="000E330D">
        <w:rPr>
          <w:color w:val="333333"/>
          <w:sz w:val="28"/>
          <w:szCs w:val="28"/>
        </w:rPr>
        <w:t>) при использовании всего двух проводов: SDA (</w:t>
      </w:r>
      <w:proofErr w:type="spellStart"/>
      <w:r w:rsidRPr="000E330D">
        <w:rPr>
          <w:color w:val="333333"/>
          <w:sz w:val="28"/>
          <w:szCs w:val="28"/>
        </w:rPr>
        <w:t>Serial</w:t>
      </w:r>
      <w:proofErr w:type="spellEnd"/>
      <w:r w:rsidRPr="000E330D">
        <w:rPr>
          <w:color w:val="333333"/>
          <w:sz w:val="28"/>
          <w:szCs w:val="28"/>
        </w:rPr>
        <w:t xml:space="preserve"> Data — линия данных) и SCL (</w:t>
      </w:r>
      <w:proofErr w:type="spellStart"/>
      <w:r w:rsidRPr="000E330D">
        <w:rPr>
          <w:color w:val="333333"/>
          <w:sz w:val="28"/>
          <w:szCs w:val="28"/>
        </w:rPr>
        <w:t>Serial</w:t>
      </w:r>
      <w:proofErr w:type="spellEnd"/>
      <w:r w:rsidRPr="000E330D">
        <w:rPr>
          <w:color w:val="333333"/>
          <w:sz w:val="28"/>
          <w:szCs w:val="28"/>
        </w:rPr>
        <w:t xml:space="preserve"> </w:t>
      </w:r>
      <w:proofErr w:type="spellStart"/>
      <w:r w:rsidRPr="000E330D">
        <w:rPr>
          <w:color w:val="333333"/>
          <w:sz w:val="28"/>
          <w:szCs w:val="28"/>
        </w:rPr>
        <w:t>Clock</w:t>
      </w:r>
      <w:proofErr w:type="spellEnd"/>
      <w:r w:rsidRPr="000E330D">
        <w:rPr>
          <w:color w:val="333333"/>
          <w:sz w:val="28"/>
          <w:szCs w:val="28"/>
        </w:rPr>
        <w:t xml:space="preserve"> — тактовая линия). На одной шине I2C может находиться до 127 устройств, каждое из которых имеет уникальный 7-битный (или реже 10-битный) адрес. Связь инициируется ведущим устройством, которое передает адрес ведомого, с которым хочет общаться, а затем данные. I2C использует арбитраж для разрешения ситуаций, когда два ведущих устройства начинают передачу одновременно. Скорость передачи стандартного I2C (Standard-</w:t>
      </w:r>
      <w:proofErr w:type="spellStart"/>
      <w:r w:rsidRPr="000E330D">
        <w:rPr>
          <w:color w:val="333333"/>
          <w:sz w:val="28"/>
          <w:szCs w:val="28"/>
        </w:rPr>
        <w:t>mode</w:t>
      </w:r>
      <w:proofErr w:type="spellEnd"/>
      <w:r w:rsidRPr="000E330D">
        <w:rPr>
          <w:color w:val="333333"/>
          <w:sz w:val="28"/>
          <w:szCs w:val="28"/>
        </w:rPr>
        <w:t>) — до 100 кбит/с, Fast-</w:t>
      </w:r>
      <w:proofErr w:type="spellStart"/>
      <w:r w:rsidRPr="000E330D">
        <w:rPr>
          <w:color w:val="333333"/>
          <w:sz w:val="28"/>
          <w:szCs w:val="28"/>
        </w:rPr>
        <w:t>mode</w:t>
      </w:r>
      <w:proofErr w:type="spellEnd"/>
      <w:r w:rsidRPr="000E330D">
        <w:rPr>
          <w:color w:val="333333"/>
          <w:sz w:val="28"/>
          <w:szCs w:val="28"/>
        </w:rPr>
        <w:t xml:space="preserve"> — до 400 кбит/с, High-</w:t>
      </w:r>
      <w:proofErr w:type="spellStart"/>
      <w:r w:rsidRPr="000E330D">
        <w:rPr>
          <w:color w:val="333333"/>
          <w:sz w:val="28"/>
          <w:szCs w:val="28"/>
        </w:rPr>
        <w:t>speed</w:t>
      </w:r>
      <w:proofErr w:type="spellEnd"/>
      <w:r w:rsidRPr="000E330D">
        <w:rPr>
          <w:color w:val="333333"/>
          <w:sz w:val="28"/>
          <w:szCs w:val="28"/>
        </w:rPr>
        <w:t xml:space="preserve"> </w:t>
      </w:r>
      <w:proofErr w:type="spellStart"/>
      <w:r w:rsidRPr="000E330D">
        <w:rPr>
          <w:color w:val="333333"/>
          <w:sz w:val="28"/>
          <w:szCs w:val="28"/>
        </w:rPr>
        <w:t>mode</w:t>
      </w:r>
      <w:proofErr w:type="spellEnd"/>
      <w:r w:rsidRPr="000E330D">
        <w:rPr>
          <w:color w:val="333333"/>
          <w:sz w:val="28"/>
          <w:szCs w:val="28"/>
        </w:rPr>
        <w:t xml:space="preserve"> — до 3.4 Мбит/с. I2C повсеместно применяется для связи с многочисленными датчиками на плате (температуры, давления, влажности, акселерометры), EEPROM-памятью, цифровыми потенциометрами и другими микросхемами, где не требуется высокая скорость, но важна экономия выводов контроллера. Основной недостаток I2C — относительно низкая скорость и чувствительность к емкостной нагрузке на шине, что ограничивает длину проводов.</w:t>
      </w:r>
    </w:p>
    <w:p w14:paraId="6277D02F" w14:textId="77777777" w:rsidR="00000000" w:rsidRPr="000E330D" w:rsidRDefault="00000000" w:rsidP="000E330D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</w:rPr>
      </w:pPr>
      <w:r w:rsidRPr="000E330D">
        <w:rPr>
          <w:color w:val="333333"/>
          <w:sz w:val="28"/>
          <w:szCs w:val="28"/>
        </w:rPr>
        <w:t xml:space="preserve">Следующая критически важная категория — это ИС драйверов. Выходы микроконтроллера или логических элементов имеют очень ограниченную нагрузочную способность: они могут обеспечить ток в единицы, реже десятки миллиампер. Однако промышленные исполнительные механизмы — реле, соленоиды, клапаны, шаговые и серводвигатели — требуют для управления токи в амперах и напряжения в десятки вольт. Для согласования низковольтных логических уровней с мощной нагрузкой и применяются драйверы. Драйверы реле и мощных ключей обычно представляют собой усилители тока на основе биполярных транзисторов или полевых транзисторов, объединенных в одной микросхеме, часто с гальванической </w:t>
      </w:r>
      <w:r w:rsidRPr="000E330D">
        <w:rPr>
          <w:color w:val="333333"/>
          <w:sz w:val="28"/>
          <w:szCs w:val="28"/>
        </w:rPr>
        <w:lastRenderedPageBreak/>
        <w:t xml:space="preserve">развязкой и защитными диодами. Например, популярная микросхема ULN2003 содержит 7 каналов </w:t>
      </w:r>
      <w:proofErr w:type="spellStart"/>
      <w:r w:rsidRPr="000E330D">
        <w:rPr>
          <w:color w:val="333333"/>
          <w:sz w:val="28"/>
          <w:szCs w:val="28"/>
        </w:rPr>
        <w:t>Darlingto</w:t>
      </w:r>
      <w:proofErr w:type="spellEnd"/>
      <w:r w:rsidRPr="000E330D">
        <w:rPr>
          <w:color w:val="333333"/>
          <w:sz w:val="28"/>
          <w:szCs w:val="28"/>
        </w:rPr>
        <w:t>-транзисторов, каждый из которых может коммутировать нагрузку до 500 мА и 50 В. Это классическое решение для управления реле, лампами и небольшими двигателями. Для управления более мощной нагрузкой, например, трехфазными двигателями, используются специализированные драйверы силовых IGBT- или MOSFET-транзисторов, которые также обеспечивают защиту от короткого замыкания, перегрева и перенапряжения.</w:t>
      </w:r>
    </w:p>
    <w:p w14:paraId="297A82B4" w14:textId="77777777" w:rsidR="00000000" w:rsidRPr="000E330D" w:rsidRDefault="00000000" w:rsidP="000E330D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</w:rPr>
      </w:pPr>
      <w:r w:rsidRPr="000E330D">
        <w:rPr>
          <w:color w:val="333333"/>
          <w:sz w:val="28"/>
          <w:szCs w:val="28"/>
        </w:rPr>
        <w:t xml:space="preserve">Отдельного внимания заслуживают драйверы шаговых двигателей (ШД). Шаговый двигатель требует для управления не просто включения/выключения, а подачи на его обмотки определенной последовательности импульсов. Драйвер ШД берет на себя всю сложность управления: он получает от контроллера простые сигналы (направление и шаг), а сам формирует необходимую последовательность токов в обмотках двигателя. Современные драйверы реализуют такие алгоритмы, как </w:t>
      </w:r>
      <w:proofErr w:type="spellStart"/>
      <w:r w:rsidRPr="000E330D">
        <w:rPr>
          <w:color w:val="333333"/>
          <w:sz w:val="28"/>
          <w:szCs w:val="28"/>
        </w:rPr>
        <w:t>микрошаг</w:t>
      </w:r>
      <w:proofErr w:type="spellEnd"/>
      <w:r w:rsidRPr="000E330D">
        <w:rPr>
          <w:color w:val="333333"/>
          <w:sz w:val="28"/>
          <w:szCs w:val="28"/>
        </w:rPr>
        <w:t xml:space="preserve"> (</w:t>
      </w:r>
      <w:proofErr w:type="spellStart"/>
      <w:r w:rsidRPr="000E330D">
        <w:rPr>
          <w:color w:val="333333"/>
          <w:sz w:val="28"/>
          <w:szCs w:val="28"/>
        </w:rPr>
        <w:t>microstepping</w:t>
      </w:r>
      <w:proofErr w:type="spellEnd"/>
      <w:r w:rsidRPr="000E330D">
        <w:rPr>
          <w:color w:val="333333"/>
          <w:sz w:val="28"/>
          <w:szCs w:val="28"/>
        </w:rPr>
        <w:t>), который позволяет значительно повысить плавность хода и точность позиционирования, а также регулируют ток в обмотках для снижения нагрева и вибраций. Использование специализированного драйвера не только упрощает схему, но и кардинально улучшает характеристики системы позиционирования. Аналогичные сложные функции выполняют драйверы серводвигателей, которые замыкают контур обратной связи по положению и скорости.</w:t>
      </w:r>
    </w:p>
    <w:p w14:paraId="5BF4EEE2" w14:textId="77777777" w:rsidR="00000000" w:rsidRPr="000E330D" w:rsidRDefault="00000000" w:rsidP="000E330D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</w:rPr>
      </w:pPr>
      <w:r w:rsidRPr="000E330D">
        <w:rPr>
          <w:color w:val="333333"/>
          <w:sz w:val="28"/>
          <w:szCs w:val="28"/>
        </w:rPr>
        <w:t xml:space="preserve">Третья крупная категория — это ИС приемопередатчиков (трансиверов) для промышленных сетей. Когда расстояние между компонентами системы исчисляется десятками и сотнями метров, стандартные интерфейсы вроде UART или SPI становятся непригодными из-за влияния помех, падения напряжения в проводах и проблем с гальванической развязкой. Для решения этих задач были разработаны промышленные интерфейсы и соответствующие им трансиверы. RS-485 (EIA-485) — это стандарт симметричной (дифференциальной) последовательной связи, который позволяет объединять до 32 устройства на одну линию (с использованием повторителей — до 256) на расстояния до 1200 метров. Скорость передачи может достигать 10 Мбит/с на коротких расстояниях. Дифференциальная передача (по двум проводам, A и B) обеспечивает высокую помехозащищенность. Трансивер RS-485 (например, MAX485) преобразует стандартный сигнал UART от контроллера в дифференциальный сигнал для линии и обратно. На основе RS-485 построено множество популярных промышленных протоколов, таких как </w:t>
      </w:r>
      <w:proofErr w:type="spellStart"/>
      <w:r w:rsidRPr="000E330D">
        <w:rPr>
          <w:color w:val="333333"/>
          <w:sz w:val="28"/>
          <w:szCs w:val="28"/>
        </w:rPr>
        <w:t>Modbus</w:t>
      </w:r>
      <w:proofErr w:type="spellEnd"/>
      <w:r w:rsidRPr="000E330D">
        <w:rPr>
          <w:color w:val="333333"/>
          <w:sz w:val="28"/>
          <w:szCs w:val="28"/>
        </w:rPr>
        <w:t xml:space="preserve"> RTU, PROFIBUS DP. Критически важным для надежной работы является правильное </w:t>
      </w:r>
      <w:proofErr w:type="spellStart"/>
      <w:r w:rsidRPr="000E330D">
        <w:rPr>
          <w:color w:val="333333"/>
          <w:sz w:val="28"/>
          <w:szCs w:val="28"/>
        </w:rPr>
        <w:t>терминирование</w:t>
      </w:r>
      <w:proofErr w:type="spellEnd"/>
      <w:r w:rsidRPr="000E330D">
        <w:rPr>
          <w:color w:val="333333"/>
          <w:sz w:val="28"/>
          <w:szCs w:val="28"/>
        </w:rPr>
        <w:t xml:space="preserve"> (согласование) линии резисторами на ее концах для подавления отражений сигнала.</w:t>
      </w:r>
    </w:p>
    <w:p w14:paraId="5E7D367B" w14:textId="77777777" w:rsidR="00000000" w:rsidRPr="000E330D" w:rsidRDefault="00000000" w:rsidP="000E330D">
      <w:pPr>
        <w:shd w:val="clear" w:color="auto" w:fill="FFFFFF"/>
        <w:ind w:firstLine="567"/>
        <w:divId w:val="1644650589"/>
        <w:rPr>
          <w:rFonts w:eastAsia="Times New Roman"/>
          <w:color w:val="333333"/>
          <w:sz w:val="28"/>
          <w:szCs w:val="28"/>
        </w:rPr>
      </w:pPr>
      <w:r w:rsidRPr="000E330D">
        <w:rPr>
          <w:rFonts w:eastAsia="Times New Roman"/>
          <w:noProof/>
          <w:color w:val="333333"/>
          <w:sz w:val="28"/>
          <w:szCs w:val="28"/>
        </w:rPr>
        <w:drawing>
          <wp:inline distT="0" distB="0" distL="0" distR="0" wp14:anchorId="538B55D5" wp14:editId="2368A851">
            <wp:extent cx="304800" cy="304800"/>
            <wp:effectExtent l="0" t="0" r="0" b="0"/>
            <wp:docPr id="2" name="Рисунок 2" descr="Топология сети на базе интерфейса RS-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опология сети на базе интерфейса RS-485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330D">
        <w:rPr>
          <w:rFonts w:eastAsia="Times New Roman"/>
          <w:color w:val="333333"/>
          <w:sz w:val="28"/>
          <w:szCs w:val="28"/>
        </w:rPr>
        <w:t>Рис. 2. Пример топологии сети на основе интерфейса RS-485. Видны ведущее устройство (Master), ведомые устройства (</w:t>
      </w:r>
      <w:proofErr w:type="spellStart"/>
      <w:r w:rsidRPr="000E330D">
        <w:rPr>
          <w:rFonts w:eastAsia="Times New Roman"/>
          <w:color w:val="333333"/>
          <w:sz w:val="28"/>
          <w:szCs w:val="28"/>
        </w:rPr>
        <w:t>Slaves</w:t>
      </w:r>
      <w:proofErr w:type="spellEnd"/>
      <w:r w:rsidRPr="000E330D">
        <w:rPr>
          <w:rFonts w:eastAsia="Times New Roman"/>
          <w:color w:val="333333"/>
          <w:sz w:val="28"/>
          <w:szCs w:val="28"/>
        </w:rPr>
        <w:t xml:space="preserve">) и терминаторы на </w:t>
      </w:r>
      <w:r w:rsidRPr="000E330D">
        <w:rPr>
          <w:rFonts w:eastAsia="Times New Roman"/>
          <w:color w:val="333333"/>
          <w:sz w:val="28"/>
          <w:szCs w:val="28"/>
        </w:rPr>
        <w:lastRenderedPageBreak/>
        <w:t xml:space="preserve">концах линии для подавления отражений сигнала. (Источник: planetanalog.com) </w:t>
      </w:r>
    </w:p>
    <w:p w14:paraId="049FF97C" w14:textId="77777777" w:rsidR="00000000" w:rsidRPr="000E330D" w:rsidRDefault="00000000" w:rsidP="000E330D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</w:rPr>
      </w:pPr>
      <w:r w:rsidRPr="000E330D">
        <w:rPr>
          <w:color w:val="333333"/>
          <w:sz w:val="28"/>
          <w:szCs w:val="28"/>
        </w:rPr>
        <w:t>CAN (</w:t>
      </w:r>
      <w:proofErr w:type="spellStart"/>
      <w:r w:rsidRPr="000E330D">
        <w:rPr>
          <w:color w:val="333333"/>
          <w:sz w:val="28"/>
          <w:szCs w:val="28"/>
        </w:rPr>
        <w:t>Controller</w:t>
      </w:r>
      <w:proofErr w:type="spellEnd"/>
      <w:r w:rsidRPr="000E330D">
        <w:rPr>
          <w:color w:val="333333"/>
          <w:sz w:val="28"/>
          <w:szCs w:val="28"/>
        </w:rPr>
        <w:t xml:space="preserve"> Area Network) — это еще более надежный сетевой интерфейс, изначально разработанный для автомобильной промышленности, но нашедший широкое применение и в промышленной автоматизации благодаря своей отказоустойчивости. CAN использует дифференциальную двухпроводную линию (CAN_H, CAN_L) и реализует механизм неразрушающего арбитража на основе приоритетов сообщений. Если два устройства начинают передачу одновременно, передачу продолжает то, чье сообщение имеет более высокий приоритет (определяется идентификатором в сообщении), а другое устройство отступает и пытается передать позже. Это предотвращает коллизии и потерю данных. CAN-трансивер (например, MCP2551) обеспечивает преобразование логических уровней контроллера CAN в дифференциальные сигналы шины. Протоколы </w:t>
      </w:r>
      <w:proofErr w:type="spellStart"/>
      <w:r w:rsidRPr="000E330D">
        <w:rPr>
          <w:color w:val="333333"/>
          <w:sz w:val="28"/>
          <w:szCs w:val="28"/>
        </w:rPr>
        <w:t>CANopen</w:t>
      </w:r>
      <w:proofErr w:type="spellEnd"/>
      <w:r w:rsidRPr="000E330D">
        <w:rPr>
          <w:color w:val="333333"/>
          <w:sz w:val="28"/>
          <w:szCs w:val="28"/>
        </w:rPr>
        <w:t xml:space="preserve"> и </w:t>
      </w:r>
      <w:proofErr w:type="spellStart"/>
      <w:r w:rsidRPr="000E330D">
        <w:rPr>
          <w:color w:val="333333"/>
          <w:sz w:val="28"/>
          <w:szCs w:val="28"/>
        </w:rPr>
        <w:t>DeviceNet</w:t>
      </w:r>
      <w:proofErr w:type="spellEnd"/>
      <w:r w:rsidRPr="000E330D">
        <w:rPr>
          <w:color w:val="333333"/>
          <w:sz w:val="28"/>
          <w:szCs w:val="28"/>
        </w:rPr>
        <w:t xml:space="preserve"> являются стандартами де-факто для построения распределенных систем управления в машиностроении и робототехнике. Важным преимуществом CAN является высокая помехозащищенность и возможность работы в сети с отказавшим устройством.</w:t>
      </w:r>
    </w:p>
    <w:p w14:paraId="0832B3A3" w14:textId="77777777" w:rsidR="00000000" w:rsidRPr="000E330D" w:rsidRDefault="00000000" w:rsidP="000E330D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</w:rPr>
      </w:pPr>
      <w:r w:rsidRPr="000E330D">
        <w:rPr>
          <w:color w:val="333333"/>
          <w:sz w:val="28"/>
          <w:szCs w:val="28"/>
        </w:rPr>
        <w:t xml:space="preserve">Ethernet — уже ставший привычным интерфейс для верхнего уровня АСУ ТП, все активнее проникает и на уровень контроллеров и устройств ввода-вывода. Промышленный Ethernet (Ethernet/IP, PROFINET, </w:t>
      </w:r>
      <w:proofErr w:type="spellStart"/>
      <w:r w:rsidRPr="000E330D">
        <w:rPr>
          <w:color w:val="333333"/>
          <w:sz w:val="28"/>
          <w:szCs w:val="28"/>
        </w:rPr>
        <w:t>EtherCAT</w:t>
      </w:r>
      <w:proofErr w:type="spellEnd"/>
      <w:r w:rsidRPr="000E330D">
        <w:rPr>
          <w:color w:val="333333"/>
          <w:sz w:val="28"/>
          <w:szCs w:val="28"/>
        </w:rPr>
        <w:t>) предъявляет жесткие требования к детерминизму и времени отклика. Для его реализации используются специализированные трансиверы (PHY-уровень), которые часто интегрируются непосредственно в микроконтроллеры или ПЛИС. Эти трансиверы обеспечивают гальваническую развязку, работу в расширенном температурном диапазоне и повышенную устойчивость к электромагнитным помехам. От стандартных офисных PHY-микросхем их отличает поддержка таких функций, как синхронизация по точному времени (IEEE 1588) для согласованной работы распределенных устройств.</w:t>
      </w:r>
    </w:p>
    <w:p w14:paraId="1C22206D" w14:textId="77777777" w:rsidR="00000000" w:rsidRPr="000E330D" w:rsidRDefault="00000000" w:rsidP="000E330D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</w:rPr>
      </w:pPr>
      <w:r w:rsidRPr="000E330D">
        <w:rPr>
          <w:color w:val="333333"/>
          <w:sz w:val="28"/>
          <w:szCs w:val="28"/>
        </w:rPr>
        <w:t xml:space="preserve">Практический аспект для АСУ ТП заключается в том, что ни один контроллер не работает в вакууме. Типичная архитектура включает в себя центральный процессорный модуль (часто на базе PLC), к которому через шину или промышленную сеть подключаются удаленные модули ввода-вывода (DI, DO, AI, AO). Связь между CPU-модулем и модулями ввода-вывода внутри одной стойки может организовываться по параллельной шине или высокоскоростной последовательной шине (например, на основе SPI или проприетарных решений). Для связи с удаленными стойками используются промышленные сети на базе RS-485, CAN или Industrial Ethernet. Каждое полевое устройство (датчик, привод) подключается к своему модулю ввода-вывода. При этом "умные" датчики и приводы, имеющие встроенный контроллер, часто имеют встроенный интерфейс (например, IO-Link) для настройки и диагностики. Таким образом, интерфейсные ИС являются тем клеем, который связывает все уровни системы управления в единое целое — от датчика на технологическом объекте до операторской станции. </w:t>
      </w:r>
      <w:r w:rsidRPr="000E330D">
        <w:rPr>
          <w:color w:val="333333"/>
          <w:sz w:val="28"/>
          <w:szCs w:val="28"/>
        </w:rPr>
        <w:lastRenderedPageBreak/>
        <w:t>Правильный выбор интерфейса на каждом уровне определяет надежность, производительность и стоимость всей системы.</w:t>
      </w:r>
    </w:p>
    <w:p w14:paraId="6442AF84" w14:textId="77777777" w:rsidR="00000000" w:rsidRPr="000E330D" w:rsidRDefault="00000000" w:rsidP="000E330D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</w:rPr>
      </w:pPr>
      <w:r w:rsidRPr="000E330D">
        <w:rPr>
          <w:color w:val="333333"/>
          <w:sz w:val="28"/>
          <w:szCs w:val="28"/>
        </w:rPr>
        <w:t>Важнейшим аспектом при выборе и применении интерфейсных ИС в условиях производства является обеспечение надежности. Это включает в себя гальваническую развязку (</w:t>
      </w:r>
      <w:proofErr w:type="spellStart"/>
      <w:r w:rsidRPr="000E330D">
        <w:rPr>
          <w:color w:val="333333"/>
          <w:sz w:val="28"/>
          <w:szCs w:val="28"/>
        </w:rPr>
        <w:t>optoisolators</w:t>
      </w:r>
      <w:proofErr w:type="spellEnd"/>
      <w:r w:rsidRPr="000E330D">
        <w:rPr>
          <w:color w:val="333333"/>
          <w:sz w:val="28"/>
          <w:szCs w:val="28"/>
        </w:rPr>
        <w:t xml:space="preserve">, трансформаторная развязка) для защиты контроллера от высоковольтных помех и наводок с силовых цепей; защиту входов и выходов от электростатических разрядов (ESD), перенапряжений и </w:t>
      </w:r>
      <w:proofErr w:type="spellStart"/>
      <w:r w:rsidRPr="000E330D">
        <w:rPr>
          <w:color w:val="333333"/>
          <w:sz w:val="28"/>
          <w:szCs w:val="28"/>
        </w:rPr>
        <w:t>переполюсовки</w:t>
      </w:r>
      <w:proofErr w:type="spellEnd"/>
      <w:r w:rsidRPr="000E330D">
        <w:rPr>
          <w:color w:val="333333"/>
          <w:sz w:val="28"/>
          <w:szCs w:val="28"/>
        </w:rPr>
        <w:t>; использование экранированных витых пар для дифференциальных интерфейсов (RS-485, CAN); и правильное согласование линий передачи (</w:t>
      </w:r>
      <w:proofErr w:type="spellStart"/>
      <w:r w:rsidRPr="000E330D">
        <w:rPr>
          <w:color w:val="333333"/>
          <w:sz w:val="28"/>
          <w:szCs w:val="28"/>
        </w:rPr>
        <w:t>терминирование</w:t>
      </w:r>
      <w:proofErr w:type="spellEnd"/>
      <w:r w:rsidRPr="000E330D">
        <w:rPr>
          <w:color w:val="333333"/>
          <w:sz w:val="28"/>
          <w:szCs w:val="28"/>
        </w:rPr>
        <w:t xml:space="preserve">). Пренебрежение этими мерами неминуемо </w:t>
      </w:r>
      <w:proofErr w:type="spellStart"/>
      <w:r w:rsidRPr="000E330D">
        <w:rPr>
          <w:color w:val="333333"/>
          <w:sz w:val="28"/>
          <w:szCs w:val="28"/>
        </w:rPr>
        <w:t>leads</w:t>
      </w:r>
      <w:proofErr w:type="spellEnd"/>
      <w:r w:rsidRPr="000E330D">
        <w:rPr>
          <w:color w:val="333333"/>
          <w:sz w:val="28"/>
          <w:szCs w:val="28"/>
        </w:rPr>
        <w:t xml:space="preserve"> к сбоям, повреждению оборудования и простоям производства. Поэтому производители интерфейсных ИС уделяют большое внимание встроенным функциям защиты, а проектировщик должен не забывать о внешних защитных элементах.</w:t>
      </w:r>
    </w:p>
    <w:p w14:paraId="6D544473" w14:textId="77777777" w:rsidR="00000000" w:rsidRPr="000E330D" w:rsidRDefault="00000000" w:rsidP="000E330D">
      <w:pPr>
        <w:pStyle w:val="a3"/>
        <w:shd w:val="clear" w:color="auto" w:fill="FFFFFF"/>
        <w:spacing w:before="0" w:beforeAutospacing="0" w:after="0" w:afterAutospacing="0"/>
        <w:ind w:firstLine="567"/>
        <w:divId w:val="1644650589"/>
        <w:rPr>
          <w:color w:val="333333"/>
          <w:sz w:val="28"/>
          <w:szCs w:val="28"/>
        </w:rPr>
      </w:pPr>
      <w:r w:rsidRPr="000E330D">
        <w:rPr>
          <w:color w:val="333333"/>
          <w:sz w:val="28"/>
          <w:szCs w:val="28"/>
        </w:rPr>
        <w:t xml:space="preserve">В заключение можно сказать, что грамотный выбор и применение интерфейсных ИС является не менее важной задачей, чем выбор центрального контроллера. Последовательные интерфейсы обеспечивают гибкую связь на уровне платы и шкафа, драйверы дают системе "мускулы" для воздействия на физический мир, а промышленные сетевые трансиверы создают "кровеносную систему" для распределенной системы управления. Понимание характеристик, областей применения и подводных камней каждой из этих микросхем позволяет инженеру создавать </w:t>
      </w:r>
      <w:proofErr w:type="spellStart"/>
      <w:r w:rsidRPr="000E330D">
        <w:rPr>
          <w:color w:val="333333"/>
          <w:sz w:val="28"/>
          <w:szCs w:val="28"/>
        </w:rPr>
        <w:t>robust</w:t>
      </w:r>
      <w:proofErr w:type="spellEnd"/>
      <w:r w:rsidRPr="000E330D">
        <w:rPr>
          <w:color w:val="333333"/>
          <w:sz w:val="28"/>
          <w:szCs w:val="28"/>
        </w:rPr>
        <w:t xml:space="preserve">, надежные и эффективные системы автоматизации, способные годами работать в жестких промышленных условиях. Эволюция интерфейсов продолжается: появляются новые высокоскоростные варианты, беспроводные решения для </w:t>
      </w:r>
      <w:proofErr w:type="spellStart"/>
      <w:r w:rsidRPr="000E330D">
        <w:rPr>
          <w:color w:val="333333"/>
          <w:sz w:val="28"/>
          <w:szCs w:val="28"/>
        </w:rPr>
        <w:t>IIoT</w:t>
      </w:r>
      <w:proofErr w:type="spellEnd"/>
      <w:r w:rsidRPr="000E330D">
        <w:rPr>
          <w:color w:val="333333"/>
          <w:sz w:val="28"/>
          <w:szCs w:val="28"/>
        </w:rPr>
        <w:t xml:space="preserve"> (Industrial Internet </w:t>
      </w:r>
      <w:proofErr w:type="spellStart"/>
      <w:r w:rsidRPr="000E330D">
        <w:rPr>
          <w:color w:val="333333"/>
          <w:sz w:val="28"/>
          <w:szCs w:val="28"/>
        </w:rPr>
        <w:t>of</w:t>
      </w:r>
      <w:proofErr w:type="spellEnd"/>
      <w:r w:rsidRPr="000E330D">
        <w:rPr>
          <w:color w:val="333333"/>
          <w:sz w:val="28"/>
          <w:szCs w:val="28"/>
        </w:rPr>
        <w:t xml:space="preserve"> </w:t>
      </w:r>
      <w:proofErr w:type="spellStart"/>
      <w:r w:rsidRPr="000E330D">
        <w:rPr>
          <w:color w:val="333333"/>
          <w:sz w:val="28"/>
          <w:szCs w:val="28"/>
        </w:rPr>
        <w:t>Things</w:t>
      </w:r>
      <w:proofErr w:type="spellEnd"/>
      <w:r w:rsidRPr="000E330D">
        <w:rPr>
          <w:color w:val="333333"/>
          <w:sz w:val="28"/>
          <w:szCs w:val="28"/>
        </w:rPr>
        <w:t>), но базовые принципы согласования, защиты и надежной передачи данных остаются неизменными.</w:t>
      </w:r>
    </w:p>
    <w:p w14:paraId="54D2E663" w14:textId="77777777" w:rsidR="00000000" w:rsidRPr="000E330D" w:rsidRDefault="00000000">
      <w:pPr>
        <w:pStyle w:val="3"/>
        <w:shd w:val="clear" w:color="auto" w:fill="F9F9F9"/>
        <w:divId w:val="1578586464"/>
        <w:rPr>
          <w:rFonts w:eastAsia="Times New Roman"/>
          <w:color w:val="333333"/>
          <w:sz w:val="28"/>
          <w:szCs w:val="28"/>
        </w:rPr>
      </w:pPr>
      <w:r w:rsidRPr="000E330D">
        <w:rPr>
          <w:rFonts w:eastAsia="Times New Roman"/>
          <w:color w:val="333333"/>
          <w:sz w:val="28"/>
          <w:szCs w:val="28"/>
        </w:rPr>
        <w:t>Список рекомендуемой литературы:</w:t>
      </w:r>
    </w:p>
    <w:p w14:paraId="39DD527C" w14:textId="77777777" w:rsidR="00000000" w:rsidRPr="000E330D" w:rsidRDefault="00000000" w:rsidP="00AA1753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578586464"/>
        <w:rPr>
          <w:rFonts w:eastAsia="Times New Roman"/>
          <w:color w:val="333333"/>
          <w:sz w:val="28"/>
          <w:szCs w:val="28"/>
        </w:rPr>
      </w:pPr>
      <w:r w:rsidRPr="000E330D">
        <w:rPr>
          <w:rFonts w:eastAsia="Times New Roman"/>
          <w:color w:val="333333"/>
          <w:sz w:val="28"/>
          <w:szCs w:val="28"/>
        </w:rPr>
        <w:t>Гребнев, В. В. «Микроконтроллеры семейства AVR: практикум для начинающих» (разделы по интерфейсам).</w:t>
      </w:r>
    </w:p>
    <w:p w14:paraId="7AB235D0" w14:textId="77777777" w:rsidR="00000000" w:rsidRPr="000E330D" w:rsidRDefault="00000000" w:rsidP="00AA1753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578586464"/>
        <w:rPr>
          <w:rFonts w:eastAsia="Times New Roman"/>
          <w:color w:val="333333"/>
          <w:sz w:val="28"/>
          <w:szCs w:val="28"/>
        </w:rPr>
      </w:pPr>
      <w:proofErr w:type="spellStart"/>
      <w:r w:rsidRPr="000E330D">
        <w:rPr>
          <w:rFonts w:eastAsia="Times New Roman"/>
          <w:color w:val="333333"/>
          <w:sz w:val="28"/>
          <w:szCs w:val="28"/>
        </w:rPr>
        <w:t>Датишич</w:t>
      </w:r>
      <w:proofErr w:type="spellEnd"/>
      <w:r w:rsidRPr="000E330D">
        <w:rPr>
          <w:rFonts w:eastAsia="Times New Roman"/>
          <w:color w:val="333333"/>
          <w:sz w:val="28"/>
          <w:szCs w:val="28"/>
        </w:rPr>
        <w:t xml:space="preserve">, Б. «Прецизионные источники питания и системы управления на базе микросхем </w:t>
      </w:r>
      <w:proofErr w:type="spellStart"/>
      <w:r w:rsidRPr="000E330D">
        <w:rPr>
          <w:rFonts w:eastAsia="Times New Roman"/>
          <w:color w:val="333333"/>
          <w:sz w:val="28"/>
          <w:szCs w:val="28"/>
        </w:rPr>
        <w:t>Analog</w:t>
      </w:r>
      <w:proofErr w:type="spellEnd"/>
      <w:r w:rsidRPr="000E330D">
        <w:rPr>
          <w:rFonts w:eastAsia="Times New Roman"/>
          <w:color w:val="333333"/>
          <w:sz w:val="28"/>
          <w:szCs w:val="28"/>
        </w:rPr>
        <w:t xml:space="preserve"> Devices».</w:t>
      </w:r>
    </w:p>
    <w:p w14:paraId="21C75371" w14:textId="77777777" w:rsidR="00000000" w:rsidRPr="000E330D" w:rsidRDefault="00000000" w:rsidP="00AA1753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578586464"/>
        <w:rPr>
          <w:rFonts w:eastAsia="Times New Roman"/>
          <w:color w:val="333333"/>
          <w:sz w:val="28"/>
          <w:szCs w:val="28"/>
        </w:rPr>
      </w:pPr>
      <w:r w:rsidRPr="000E330D">
        <w:rPr>
          <w:rFonts w:eastAsia="Times New Roman"/>
          <w:color w:val="333333"/>
          <w:sz w:val="28"/>
          <w:szCs w:val="28"/>
        </w:rPr>
        <w:t>Рюдигер, В. «Коммуникационные протоколы в промышленной автоматизации».</w:t>
      </w:r>
    </w:p>
    <w:p w14:paraId="76D8D8A9" w14:textId="77777777" w:rsidR="00000000" w:rsidRPr="000E330D" w:rsidRDefault="00000000" w:rsidP="00AA1753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578586464"/>
        <w:rPr>
          <w:rFonts w:eastAsia="Times New Roman"/>
          <w:color w:val="333333"/>
          <w:sz w:val="28"/>
          <w:szCs w:val="28"/>
        </w:rPr>
      </w:pPr>
      <w:r w:rsidRPr="000E330D">
        <w:rPr>
          <w:rFonts w:eastAsia="Times New Roman"/>
          <w:color w:val="333333"/>
          <w:sz w:val="28"/>
          <w:szCs w:val="28"/>
        </w:rPr>
        <w:t xml:space="preserve">Официальные </w:t>
      </w:r>
      <w:proofErr w:type="spellStart"/>
      <w:r w:rsidRPr="000E330D">
        <w:rPr>
          <w:rFonts w:eastAsia="Times New Roman"/>
          <w:color w:val="333333"/>
          <w:sz w:val="28"/>
          <w:szCs w:val="28"/>
        </w:rPr>
        <w:t>даташиты</w:t>
      </w:r>
      <w:proofErr w:type="spellEnd"/>
      <w:r w:rsidRPr="000E330D">
        <w:rPr>
          <w:rFonts w:eastAsia="Times New Roman"/>
          <w:color w:val="333333"/>
          <w:sz w:val="28"/>
          <w:szCs w:val="28"/>
        </w:rPr>
        <w:t xml:space="preserve"> и </w:t>
      </w:r>
      <w:proofErr w:type="spellStart"/>
      <w:r w:rsidRPr="000E330D">
        <w:rPr>
          <w:rFonts w:eastAsia="Times New Roman"/>
          <w:color w:val="333333"/>
          <w:sz w:val="28"/>
          <w:szCs w:val="28"/>
        </w:rPr>
        <w:t>application</w:t>
      </w:r>
      <w:proofErr w:type="spellEnd"/>
      <w:r w:rsidRPr="000E330D">
        <w:rPr>
          <w:rFonts w:eastAsia="Times New Roman"/>
          <w:color w:val="333333"/>
          <w:sz w:val="28"/>
          <w:szCs w:val="28"/>
        </w:rPr>
        <w:t xml:space="preserve"> </w:t>
      </w:r>
      <w:proofErr w:type="spellStart"/>
      <w:r w:rsidRPr="000E330D">
        <w:rPr>
          <w:rFonts w:eastAsia="Times New Roman"/>
          <w:color w:val="333333"/>
          <w:sz w:val="28"/>
          <w:szCs w:val="28"/>
        </w:rPr>
        <w:t>notes</w:t>
      </w:r>
      <w:proofErr w:type="spellEnd"/>
      <w:r w:rsidRPr="000E330D">
        <w:rPr>
          <w:rFonts w:eastAsia="Times New Roman"/>
          <w:color w:val="333333"/>
          <w:sz w:val="28"/>
          <w:szCs w:val="28"/>
        </w:rPr>
        <w:t xml:space="preserve"> от производителей микросхем: Texas Instruments, </w:t>
      </w:r>
      <w:proofErr w:type="spellStart"/>
      <w:r w:rsidRPr="000E330D">
        <w:rPr>
          <w:rFonts w:eastAsia="Times New Roman"/>
          <w:color w:val="333333"/>
          <w:sz w:val="28"/>
          <w:szCs w:val="28"/>
        </w:rPr>
        <w:t>Analog</w:t>
      </w:r>
      <w:proofErr w:type="spellEnd"/>
      <w:r w:rsidRPr="000E330D">
        <w:rPr>
          <w:rFonts w:eastAsia="Times New Roman"/>
          <w:color w:val="333333"/>
          <w:sz w:val="28"/>
          <w:szCs w:val="28"/>
        </w:rPr>
        <w:t xml:space="preserve"> Devices, Maxim Integrated (ныне часть ADI), NXP, </w:t>
      </w:r>
      <w:proofErr w:type="spellStart"/>
      <w:r w:rsidRPr="000E330D">
        <w:rPr>
          <w:rFonts w:eastAsia="Times New Roman"/>
          <w:color w:val="333333"/>
          <w:sz w:val="28"/>
          <w:szCs w:val="28"/>
        </w:rPr>
        <w:t>Microchip</w:t>
      </w:r>
      <w:proofErr w:type="spellEnd"/>
      <w:r w:rsidRPr="000E330D">
        <w:rPr>
          <w:rFonts w:eastAsia="Times New Roman"/>
          <w:color w:val="333333"/>
          <w:sz w:val="28"/>
          <w:szCs w:val="28"/>
        </w:rPr>
        <w:t>.</w:t>
      </w:r>
    </w:p>
    <w:p w14:paraId="77FCB797" w14:textId="77777777" w:rsidR="00000000" w:rsidRPr="000E330D" w:rsidRDefault="00000000" w:rsidP="00AA1753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578586464"/>
        <w:rPr>
          <w:rFonts w:eastAsia="Times New Roman"/>
          <w:color w:val="333333"/>
          <w:sz w:val="28"/>
          <w:szCs w:val="28"/>
        </w:rPr>
      </w:pPr>
      <w:proofErr w:type="spellStart"/>
      <w:r w:rsidRPr="000E330D">
        <w:rPr>
          <w:rFonts w:eastAsia="Times New Roman"/>
          <w:color w:val="333333"/>
          <w:sz w:val="28"/>
          <w:szCs w:val="28"/>
        </w:rPr>
        <w:t>Тьюсон</w:t>
      </w:r>
      <w:proofErr w:type="spellEnd"/>
      <w:r w:rsidRPr="000E330D">
        <w:rPr>
          <w:rFonts w:eastAsia="Times New Roman"/>
          <w:color w:val="333333"/>
          <w:sz w:val="28"/>
          <w:szCs w:val="28"/>
        </w:rPr>
        <w:t>, Дж. «Архитектура компьютерных систем» (разделы по шинам и интерфейсам).</w:t>
      </w:r>
    </w:p>
    <w:p w14:paraId="351C00C9" w14:textId="77777777" w:rsidR="00000000" w:rsidRPr="000E330D" w:rsidRDefault="00000000" w:rsidP="00AA1753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578586464"/>
        <w:rPr>
          <w:rFonts w:eastAsia="Times New Roman"/>
          <w:color w:val="333333"/>
          <w:sz w:val="28"/>
          <w:szCs w:val="28"/>
        </w:rPr>
      </w:pPr>
      <w:r w:rsidRPr="000E330D">
        <w:rPr>
          <w:rFonts w:eastAsia="Times New Roman"/>
          <w:color w:val="333333"/>
          <w:sz w:val="28"/>
          <w:szCs w:val="28"/>
        </w:rPr>
        <w:t>Хеннинг, Г. «Промышленные сети и коммуникации».</w:t>
      </w:r>
    </w:p>
    <w:p w14:paraId="0E56EC46" w14:textId="77777777" w:rsidR="00824130" w:rsidRPr="000E330D" w:rsidRDefault="00000000" w:rsidP="00AA1753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578586464"/>
        <w:rPr>
          <w:rFonts w:eastAsia="Times New Roman"/>
          <w:color w:val="333333"/>
          <w:sz w:val="28"/>
          <w:szCs w:val="28"/>
        </w:rPr>
      </w:pPr>
      <w:r w:rsidRPr="000E330D">
        <w:rPr>
          <w:rFonts w:eastAsia="Times New Roman"/>
          <w:color w:val="333333"/>
          <w:sz w:val="28"/>
          <w:szCs w:val="28"/>
        </w:rPr>
        <w:t>Справочник «Интегральные микросхемы для систем связи и интерфейсов».</w:t>
      </w:r>
    </w:p>
    <w:sectPr w:rsidR="00824130" w:rsidRPr="000E3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79395F"/>
    <w:multiLevelType w:val="multilevel"/>
    <w:tmpl w:val="3C223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2741B9"/>
    <w:multiLevelType w:val="multilevel"/>
    <w:tmpl w:val="8654D74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4942917">
    <w:abstractNumId w:val="0"/>
  </w:num>
  <w:num w:numId="2" w16cid:durableId="6807410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30D"/>
    <w:rsid w:val="000E330D"/>
    <w:rsid w:val="001F6F61"/>
    <w:rsid w:val="00824130"/>
    <w:rsid w:val="00AA1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3C2441"/>
  <w15:chartTrackingRefBased/>
  <w15:docId w15:val="{9A777630-F627-4796-9B8F-880F9DBB0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pBdr>
        <w:bottom w:val="single" w:sz="12" w:space="8" w:color="3498DB"/>
      </w:pBdr>
      <w:spacing w:before="100" w:beforeAutospacing="1" w:after="100" w:afterAutospacing="1"/>
      <w:outlineLvl w:val="0"/>
    </w:pPr>
    <w:rPr>
      <w:b/>
      <w:bCs/>
      <w:color w:val="2C3E50"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customStyle="1" w:styleId="container">
    <w:name w:val="container"/>
    <w:basedOn w:val="a"/>
    <w:pPr>
      <w:shd w:val="clear" w:color="auto" w:fill="FFFFFF"/>
      <w:spacing w:before="100" w:beforeAutospacing="1" w:after="100" w:afterAutospacing="1"/>
    </w:pPr>
  </w:style>
  <w:style w:type="paragraph" w:customStyle="1" w:styleId="literature">
    <w:name w:val="literature"/>
    <w:basedOn w:val="a"/>
    <w:pPr>
      <w:pBdr>
        <w:left w:val="single" w:sz="24" w:space="15" w:color="3498DB"/>
      </w:pBdr>
      <w:shd w:val="clear" w:color="auto" w:fill="F9F9F9"/>
      <w:spacing w:before="450" w:after="100" w:afterAutospacing="1"/>
    </w:pPr>
  </w:style>
  <w:style w:type="paragraph" w:customStyle="1" w:styleId="code-block">
    <w:name w:val="code-block"/>
    <w:basedOn w:val="a"/>
    <w:pPr>
      <w:pBdr>
        <w:left w:val="single" w:sz="24" w:space="11" w:color="3498DB"/>
      </w:pBdr>
      <w:shd w:val="clear" w:color="auto" w:fill="F4F4F4"/>
      <w:spacing w:before="225" w:after="225"/>
    </w:pPr>
    <w:rPr>
      <w:rFonts w:ascii="Courier New" w:hAnsi="Courier New" w:cs="Courier New"/>
    </w:rPr>
  </w:style>
  <w:style w:type="paragraph" w:customStyle="1" w:styleId="interface-diagram">
    <w:name w:val="interface-diagram"/>
    <w:basedOn w:val="a"/>
    <w:pPr>
      <w:shd w:val="clear" w:color="auto" w:fill="F9F9F9"/>
      <w:spacing w:before="300" w:after="300"/>
      <w:jc w:val="center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table" w:styleId="a5">
    <w:name w:val="Table Grid"/>
    <w:basedOn w:val="a1"/>
    <w:uiPriority w:val="39"/>
    <w:rsid w:val="00AA17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465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6464">
          <w:marLeft w:val="0"/>
          <w:marRight w:val="0"/>
          <w:marTop w:val="450"/>
          <w:marBottom w:val="0"/>
          <w:divBdr>
            <w:top w:val="none" w:sz="0" w:space="0" w:color="auto"/>
            <w:left w:val="single" w:sz="24" w:space="15" w:color="3498DB"/>
            <w:bottom w:val="none" w:sz="0" w:space="0" w:color="auto"/>
            <w:right w:val="none" w:sz="0" w:space="0" w:color="auto"/>
          </w:divBdr>
        </w:div>
      </w:divsChild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www.planetanalog.com/wp-content/uploads/2022/11/rs485-figure1-1.pn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2174</Words>
  <Characters>12395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Интерфейсные ИС для связи с периферией</vt:lpstr>
    </vt:vector>
  </TitlesOfParts>
  <Company/>
  <LinksUpToDate>false</LinksUpToDate>
  <CharactersWithSpaces>14540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Интерфейсные ИС для связи с периферией</dc:title>
  <dc:subject/>
  <dc:creator>Шакарим Копжасаров</dc:creator>
  <cp:keywords/>
  <dc:description/>
  <cp:lastModifiedBy>Шакарим Копжасаров</cp:lastModifiedBy>
  <cp:revision>2</cp:revision>
  <dcterms:created xsi:type="dcterms:W3CDTF">2025-09-28T14:28:00Z</dcterms:created>
  <dcterms:modified xsi:type="dcterms:W3CDTF">2025-09-28T14:28:00Z</dcterms:modified>
</cp:coreProperties>
</file>